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宋体" w:eastAsia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eastAsia="宋体" w:hAnsi="宋体"/>
          <w:b/>
          <w:bCs/>
          <w:sz w:val="28"/>
          <w:szCs w:val="28"/>
        </w:rPr>
        <w:t>改善农村人居环境 助力乡村振兴</w:t>
      </w:r>
    </w:p>
    <w:p>
      <w:pPr>
        <w:pStyle w:val="style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黄晓丽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是实施乡村振兴战略的一项重点任务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事关广大农民的福祉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事关农民群众健康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事关美丽中国建设。目前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我州部分乡村仍然存在垃圾乱倒、污水横流的情况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与</w:t>
      </w:r>
      <w:r>
        <w:rPr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产业兴旺、生态宜居、乡风文明、治理有效、生活富裕</w:t>
      </w:r>
      <w:r>
        <w:rPr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的乡村振兴总体要求还有不小差距。笔者认为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要实现乡村振兴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做好农村人居环境整治是其中的一项重点任务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打好这一仗必须瞄准难点、堵点、痛点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动真碰硬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长期坚持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力求实效。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完善设施是基础。当前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我州部分乡村存在缺乏农村卫生厕所、生活污水及垃圾处理配套基础设施等情况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需要相关部门继续加大资金投入力度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加快推进农村公厕、户厕改造提升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因地制宜建设污水处理设施。要坚持规划先行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将农村地下管网与厕所改造、污水处理等项目工程进行统一规划、科学设计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完善相应管网、生活垃圾收运设施和污水处理工程等基础设施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全面提升农村</w:t>
      </w:r>
      <w:r>
        <w:rPr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两污</w:t>
      </w:r>
      <w:r>
        <w:rPr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治理水平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让</w:t>
      </w:r>
      <w:r>
        <w:rPr>
          <w:sz w:val="28"/>
          <w:szCs w:val="28"/>
        </w:rPr>
        <w:t>“</w:t>
      </w:r>
      <w:r>
        <w:rPr>
          <w:rFonts w:ascii="宋体" w:eastAsia="宋体" w:hAnsi="宋体"/>
          <w:sz w:val="28"/>
          <w:szCs w:val="28"/>
        </w:rPr>
        <w:t>垃圾有倒处、污水有排处</w:t>
      </w:r>
      <w:r>
        <w:rPr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。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强化治理是关键。要着眼民生期盼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扎实推进农村厕所革命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普及农村卫生厕所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选择群众接受、经济适用、不污染环境的改厕技术模式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切实提高改厕质量。加快推进农村生活污水治理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充分考虑村庄位置、人口规模、环境容量等因素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分区分类推进农村生活垃圾治理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建立健全农村生活垃圾收运处置体系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因地制宜采取城乡一体化、镇村一体化、就地就近处理等模式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优化农村生活垃圾终端处理设施布局。同时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深入实施乡村绿化美化行动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开展绿美乡村建设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提升农民生活质量。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长效机制是保障。建立建、管、用并重长效管理机制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逐步实现有制度、有标准、有队伍、有经费、有监督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逐步建立农户合理付费、村级组织统筹、政府适当补助的运行管护经费保障制度。将村庄环境卫生等要求纳入村规民约并执行到位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深入开展美丽庭院评选、环境卫生红黑榜、积分兑换等活动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提高群众主人翁意识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推动村庄清洁行动制度化、常态化、长效化。强化农村厕所日常管理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加强农村生活污水处理设施监管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完善村庄保洁制度。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群众意识是核心。农民群众是美丽乡村的建设者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也是农村人居环境提升的主力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改善农村人居环境要突出农民主体作用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激发广大农民的内生动力。要健全党组织领导的村民自治机制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进一步发挥共青团、妇联等群团组织作用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组织动员村集体经济组织、农民合作社、村民等参与改善农村人居环境。加大宣传教育力度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普及文明健康理念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转变村民生活习惯和思想观念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培养群众建设村庄、爱护环境、保护生态的自觉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汇聚起改善农村人居环境、加快建设美丽乡村的强大合力。</w:t>
      </w:r>
    </w:p>
    <w:p>
      <w:pPr>
        <w:pStyle w:val="style0"/>
        <w:ind w:firstLineChars="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改善农村人居环境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让乡村成为盛满乡愁的靓丽风景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不仅是一场攻坚战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更是一场持久战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需要我们久久为功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全力以赴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遵循乡村发展规律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注重乡土味道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以打造生态宜居的美丽乡村为目标</w:t>
      </w:r>
      <w:r>
        <w:rPr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进一步引导人民群众对美好生活的向往。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1168</Words>
  <Characters>1168</Characters>
  <Application>WPS Office</Application>
  <Paragraphs>8</Paragraphs>
  <CharactersWithSpaces>1170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2023-02-21T08:13:27Z</dcterms:created>
  <dc:creator>WGR-W09</dc:creator>
  <lastModifiedBy>WGR-W09</lastModifiedBy>
  <dcterms:modified xsi:type="dcterms:W3CDTF">2023-02-21T08:16:26Z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12732ac999304859b8bbb20229d07b44_21</vt:lpwstr>
  </property>
</Properties>
</file>