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/>
        <w:ind w:left="448"/>
        <w:rPr>
          <w:rFonts w:ascii="楷体" w:eastAsia="楷体"/>
          <w:b/>
          <w:sz w:val="30"/>
        </w:rPr>
      </w:pPr>
      <w:r>
        <w:rPr>
          <w:rFonts w:hint="eastAsia" w:ascii="楷体" w:eastAsia="楷体"/>
          <w:b/>
          <w:spacing w:val="-25"/>
          <w:sz w:val="30"/>
        </w:rPr>
        <w:t xml:space="preserve">附件 </w:t>
      </w:r>
      <w:r>
        <w:rPr>
          <w:rFonts w:hint="eastAsia" w:ascii="楷体" w:eastAsia="楷体"/>
          <w:b/>
          <w:sz w:val="30"/>
        </w:rPr>
        <w:t>4</w:t>
      </w:r>
    </w:p>
    <w:p>
      <w:pPr>
        <w:pStyle w:val="3"/>
        <w:spacing w:before="8"/>
        <w:rPr>
          <w:rFonts w:ascii="楷体"/>
          <w:b/>
          <w:sz w:val="42"/>
        </w:rPr>
      </w:pPr>
      <w:r>
        <w:br w:type="column"/>
      </w:r>
    </w:p>
    <w:p>
      <w:pPr>
        <w:pStyle w:val="2"/>
        <w:ind w:left="448"/>
        <w:jc w:val="left"/>
      </w:pPr>
      <w:r>
        <w:t>云南新闻奖参评作品推荐表</w:t>
      </w:r>
    </w:p>
    <w:p>
      <w:pPr>
        <w:sectPr>
          <w:pgSz w:w="11910" w:h="16840"/>
          <w:pgMar w:top="1380" w:right="380" w:bottom="1740" w:left="800" w:header="0" w:footer="1558" w:gutter="0"/>
          <w:cols w:equalWidth="0" w:num="2">
            <w:col w:w="1318" w:space="1229"/>
            <w:col w:w="8183"/>
          </w:cols>
        </w:sectPr>
      </w:pPr>
    </w:p>
    <w:p>
      <w:pPr>
        <w:pStyle w:val="3"/>
        <w:spacing w:before="9"/>
        <w:rPr>
          <w:rFonts w:ascii="方正小标宋简体"/>
          <w:sz w:val="3"/>
        </w:rPr>
      </w:pPr>
    </w:p>
    <w:tbl>
      <w:tblPr>
        <w:tblStyle w:val="11"/>
        <w:tblW w:w="0" w:type="auto"/>
        <w:tblInd w:w="3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425"/>
        <w:gridCol w:w="283"/>
        <w:gridCol w:w="850"/>
        <w:gridCol w:w="555"/>
        <w:gridCol w:w="1006"/>
        <w:gridCol w:w="425"/>
        <w:gridCol w:w="1136"/>
        <w:gridCol w:w="557"/>
        <w:gridCol w:w="293"/>
        <w:gridCol w:w="567"/>
        <w:gridCol w:w="209"/>
        <w:gridCol w:w="23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810" w:type="dxa"/>
            <w:gridSpan w:val="3"/>
            <w:vMerge w:val="restart"/>
          </w:tcPr>
          <w:p>
            <w:pPr>
              <w:pStyle w:val="13"/>
              <w:spacing w:before="8"/>
              <w:rPr>
                <w:rFonts w:ascii="方正小标宋简体"/>
                <w:sz w:val="36"/>
                <w:lang w:eastAsia="en-US"/>
              </w:rPr>
            </w:pPr>
          </w:p>
          <w:p>
            <w:pPr>
              <w:pStyle w:val="13"/>
              <w:ind w:left="343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作品标题</w:t>
            </w:r>
          </w:p>
        </w:tc>
        <w:tc>
          <w:tcPr>
            <w:tcW w:w="3972" w:type="dxa"/>
            <w:gridSpan w:val="5"/>
            <w:vMerge w:val="restart"/>
          </w:tcPr>
          <w:p>
            <w:pPr>
              <w:pStyle w:val="13"/>
              <w:rPr>
                <w:rFonts w:asci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13"/>
              <w:rPr>
                <w:rFonts w:asci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13"/>
              <w:rPr>
                <w:rFonts w:asci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cs="宋体"/>
                <w:sz w:val="21"/>
                <w:szCs w:val="21"/>
                <w:lang w:eastAsia="zh-CN"/>
              </w:rPr>
              <w:t>改善农村人居环境 助力乡村振兴</w:t>
            </w:r>
          </w:p>
        </w:tc>
        <w:tc>
          <w:tcPr>
            <w:tcW w:w="1417" w:type="dxa"/>
            <w:gridSpan w:val="3"/>
          </w:tcPr>
          <w:p>
            <w:pPr>
              <w:pStyle w:val="13"/>
              <w:spacing w:before="8" w:line="397" w:lineRule="exact"/>
              <w:ind w:left="144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参评项目</w:t>
            </w:r>
          </w:p>
        </w:tc>
        <w:tc>
          <w:tcPr>
            <w:tcW w:w="2552" w:type="dxa"/>
            <w:gridSpan w:val="2"/>
          </w:tcPr>
          <w:p>
            <w:pPr>
              <w:pStyle w:val="13"/>
              <w:jc w:val="center"/>
              <w:rPr>
                <w:rFonts w:ascii="宋体" w:hAnsi="宋体" w:eastAsia="宋体"/>
                <w:sz w:val="21"/>
                <w:szCs w:val="21"/>
                <w:lang w:eastAsia="en-US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en-US"/>
              </w:rPr>
              <w:t>评论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810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972" w:type="dxa"/>
            <w:gridSpan w:val="5"/>
            <w:vMerge w:val="continue"/>
            <w:tcBorders>
              <w:top w:val="nil"/>
            </w:tcBorders>
          </w:tcPr>
          <w:p>
            <w:pPr>
              <w:rPr>
                <w:rFonts w:ascii="宋体" w:eastAsia="宋体" w:cs="宋体"/>
                <w:sz w:val="21"/>
                <w:szCs w:val="21"/>
                <w:lang w:eastAsia="en-US"/>
              </w:rPr>
            </w:pPr>
          </w:p>
        </w:tc>
        <w:tc>
          <w:tcPr>
            <w:tcW w:w="850" w:type="dxa"/>
            <w:gridSpan w:val="2"/>
          </w:tcPr>
          <w:p>
            <w:pPr>
              <w:pStyle w:val="13"/>
              <w:spacing w:before="195"/>
              <w:ind w:left="142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体裁</w:t>
            </w:r>
          </w:p>
        </w:tc>
        <w:tc>
          <w:tcPr>
            <w:tcW w:w="3119" w:type="dxa"/>
            <w:gridSpan w:val="3"/>
          </w:tcPr>
          <w:p>
            <w:pPr>
              <w:pStyle w:val="13"/>
              <w:spacing w:before="141" w:line="232" w:lineRule="auto"/>
              <w:ind w:left="106" w:right="99"/>
              <w:jc w:val="center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报纸</w:t>
            </w:r>
            <w:bookmarkStart w:id="0" w:name="_GoBack"/>
            <w:bookmarkEnd w:id="0"/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评论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10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3972" w:type="dxa"/>
            <w:gridSpan w:val="5"/>
            <w:vMerge w:val="continue"/>
            <w:tcBorders>
              <w:top w:val="nil"/>
            </w:tcBorders>
          </w:tcPr>
          <w:p>
            <w:pPr>
              <w:rPr>
                <w:rFonts w:asci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</w:tcPr>
          <w:p>
            <w:pPr>
              <w:pStyle w:val="13"/>
              <w:spacing w:line="383" w:lineRule="exact"/>
              <w:ind w:left="142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语种</w:t>
            </w:r>
          </w:p>
        </w:tc>
        <w:tc>
          <w:tcPr>
            <w:tcW w:w="3119" w:type="dxa"/>
            <w:gridSpan w:val="3"/>
          </w:tcPr>
          <w:p>
            <w:pPr>
              <w:pStyle w:val="13"/>
              <w:jc w:val="center"/>
              <w:rPr>
                <w:rFonts w:ascii="宋体" w:hAnsi="宋体" w:eastAsia="宋体"/>
                <w:sz w:val="21"/>
                <w:szCs w:val="21"/>
                <w:lang w:eastAsia="en-US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en-US"/>
              </w:rPr>
              <w:t>中文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10" w:type="dxa"/>
            <w:gridSpan w:val="3"/>
          </w:tcPr>
          <w:p>
            <w:pPr>
              <w:pStyle w:val="13"/>
              <w:tabs>
                <w:tab w:val="left" w:pos="521"/>
              </w:tabs>
              <w:spacing w:before="8" w:line="405" w:lineRule="exact"/>
              <w:ind w:left="34"/>
              <w:jc w:val="center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作</w:t>
            </w:r>
            <w:r>
              <w:rPr>
                <w:rFonts w:hint="eastAsia" w:ascii="华文中宋" w:eastAsia="华文中宋"/>
                <w:sz w:val="28"/>
                <w:lang w:eastAsia="en-US"/>
              </w:rPr>
              <w:tab/>
            </w:r>
            <w:r>
              <w:rPr>
                <w:rFonts w:hint="eastAsia" w:ascii="华文中宋" w:eastAsia="华文中宋"/>
                <w:sz w:val="28"/>
                <w:lang w:eastAsia="en-US"/>
              </w:rPr>
              <w:t>者</w:t>
            </w:r>
          </w:p>
          <w:p>
            <w:pPr>
              <w:pStyle w:val="13"/>
              <w:spacing w:line="341" w:lineRule="exact"/>
              <w:ind w:left="10"/>
              <w:jc w:val="center"/>
              <w:rPr>
                <w:rFonts w:ascii="华文中宋" w:eastAsia="华文中宋"/>
                <w:sz w:val="24"/>
                <w:lang w:eastAsia="en-US"/>
              </w:rPr>
            </w:pPr>
            <w:r>
              <w:rPr>
                <w:rFonts w:hint="eastAsia" w:ascii="华文中宋" w:eastAsia="华文中宋"/>
                <w:sz w:val="24"/>
                <w:lang w:eastAsia="en-US"/>
              </w:rPr>
              <w:t>（主创人员）</w:t>
            </w:r>
          </w:p>
        </w:tc>
        <w:tc>
          <w:tcPr>
            <w:tcW w:w="2411" w:type="dxa"/>
            <w:gridSpan w:val="3"/>
          </w:tcPr>
          <w:p>
            <w:pPr>
              <w:pStyle w:val="13"/>
              <w:spacing w:before="7" w:line="230" w:lineRule="auto"/>
              <w:ind w:left="105" w:right="97"/>
              <w:jc w:val="center"/>
              <w:rPr>
                <w:rFonts w:ascii="仿宋_GB2312" w:eastAsia="仿宋_GB2312"/>
                <w:sz w:val="21"/>
                <w:lang w:val="en-US" w:eastAsia="en-US"/>
              </w:rPr>
            </w:pPr>
          </w:p>
          <w:p>
            <w:pPr>
              <w:pStyle w:val="13"/>
              <w:spacing w:before="7" w:line="230" w:lineRule="auto"/>
              <w:ind w:left="105" w:right="97"/>
              <w:jc w:val="center"/>
              <w:rPr>
                <w:rFonts w:ascii="宋体" w:hAnsi="宋体" w:eastAsia="宋体"/>
                <w:sz w:val="21"/>
                <w:lang w:eastAsia="en-US"/>
              </w:rPr>
            </w:pPr>
            <w:r>
              <w:rPr>
                <w:rFonts w:ascii="宋体" w:hAnsi="宋体" w:eastAsia="宋体"/>
                <w:sz w:val="21"/>
                <w:lang w:val="en-US" w:eastAsia="en-US"/>
              </w:rPr>
              <w:t>黄晓丽</w:t>
            </w:r>
          </w:p>
        </w:tc>
        <w:tc>
          <w:tcPr>
            <w:tcW w:w="1561" w:type="dxa"/>
            <w:gridSpan w:val="2"/>
          </w:tcPr>
          <w:p>
            <w:pPr>
              <w:pStyle w:val="13"/>
              <w:spacing w:before="166"/>
              <w:ind w:left="498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编辑</w:t>
            </w:r>
          </w:p>
        </w:tc>
        <w:tc>
          <w:tcPr>
            <w:tcW w:w="3969" w:type="dxa"/>
            <w:gridSpan w:val="5"/>
          </w:tcPr>
          <w:p>
            <w:pPr>
              <w:pStyle w:val="13"/>
              <w:jc w:val="center"/>
              <w:rPr>
                <w:rFonts w:ascii="宋体" w:hAnsi="宋体" w:eastAsia="宋体"/>
                <w:sz w:val="21"/>
                <w:szCs w:val="21"/>
                <w:lang w:val="en-US" w:eastAsia="en-US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en-US"/>
              </w:rPr>
              <w:t>张锦明</w:t>
            </w:r>
          </w:p>
          <w:p>
            <w:pPr>
              <w:pStyle w:val="13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石显尧</w:t>
            </w:r>
          </w:p>
          <w:p>
            <w:pPr>
              <w:pStyle w:val="13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高剑平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810" w:type="dxa"/>
            <w:gridSpan w:val="3"/>
          </w:tcPr>
          <w:p>
            <w:pPr>
              <w:pStyle w:val="13"/>
              <w:spacing w:before="161"/>
              <w:ind w:left="343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原创单位</w:t>
            </w:r>
          </w:p>
        </w:tc>
        <w:tc>
          <w:tcPr>
            <w:tcW w:w="2411" w:type="dxa"/>
            <w:gridSpan w:val="3"/>
          </w:tcPr>
          <w:p>
            <w:pPr>
              <w:pStyle w:val="13"/>
              <w:rPr>
                <w:rFonts w:ascii="Times New Roman"/>
                <w:lang w:val="en-US" w:eastAsia="en-US"/>
              </w:rPr>
            </w:pPr>
          </w:p>
          <w:p>
            <w:pPr>
              <w:pStyle w:val="13"/>
              <w:jc w:val="center"/>
              <w:rPr>
                <w:rFonts w:ascii="宋体" w:hAnsi="宋体" w:eastAsia="宋体"/>
                <w:sz w:val="21"/>
                <w:szCs w:val="21"/>
                <w:lang w:eastAsia="en-US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en-US"/>
              </w:rPr>
              <w:t>迪庆日报社</w:t>
            </w:r>
          </w:p>
        </w:tc>
        <w:tc>
          <w:tcPr>
            <w:tcW w:w="1561" w:type="dxa"/>
            <w:gridSpan w:val="2"/>
          </w:tcPr>
          <w:p>
            <w:pPr>
              <w:pStyle w:val="13"/>
              <w:spacing w:before="161"/>
              <w:ind w:left="21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刊播单位</w:t>
            </w:r>
          </w:p>
        </w:tc>
        <w:tc>
          <w:tcPr>
            <w:tcW w:w="3969" w:type="dxa"/>
            <w:gridSpan w:val="5"/>
          </w:tcPr>
          <w:p>
            <w:pPr>
              <w:pStyle w:val="13"/>
              <w:jc w:val="center"/>
              <w:rPr>
                <w:rFonts w:ascii="Times New Roman"/>
                <w:lang w:val="en-US" w:eastAsia="en-US"/>
              </w:rPr>
            </w:pPr>
          </w:p>
          <w:p>
            <w:pPr>
              <w:pStyle w:val="13"/>
              <w:jc w:val="center"/>
              <w:rPr>
                <w:rFonts w:ascii="宋体" w:hAnsi="宋体" w:eastAsia="宋体"/>
                <w:sz w:val="21"/>
                <w:szCs w:val="21"/>
                <w:lang w:eastAsia="en-US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en-US"/>
              </w:rPr>
              <w:t>迪庆日报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1810" w:type="dxa"/>
            <w:gridSpan w:val="3"/>
          </w:tcPr>
          <w:p>
            <w:pPr>
              <w:pStyle w:val="13"/>
              <w:spacing w:before="195" w:line="151" w:lineRule="auto"/>
              <w:ind w:left="297" w:right="276" w:firstLine="45"/>
              <w:rPr>
                <w:rFonts w:ascii="华文中宋" w:eastAsia="华文中宋"/>
                <w:sz w:val="24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刊播版面</w:t>
            </w:r>
            <w:r>
              <w:rPr>
                <w:rFonts w:hint="eastAsia" w:ascii="华文中宋" w:eastAsia="华文中宋"/>
                <w:spacing w:val="-13"/>
                <w:sz w:val="28"/>
                <w:lang w:eastAsia="en-US"/>
              </w:rPr>
              <w:t>(</w:t>
            </w:r>
            <w:r>
              <w:rPr>
                <w:rFonts w:hint="eastAsia" w:ascii="华文中宋" w:eastAsia="华文中宋"/>
                <w:spacing w:val="-24"/>
                <w:sz w:val="24"/>
                <w:lang w:eastAsia="en-US"/>
              </w:rPr>
              <w:t>名称和版次)</w:t>
            </w:r>
          </w:p>
        </w:tc>
        <w:tc>
          <w:tcPr>
            <w:tcW w:w="2411" w:type="dxa"/>
            <w:gridSpan w:val="3"/>
          </w:tcPr>
          <w:p>
            <w:pPr>
              <w:pStyle w:val="13"/>
              <w:spacing w:before="12"/>
              <w:rPr>
                <w:rFonts w:ascii="方正小标宋简体"/>
                <w:sz w:val="11"/>
                <w:lang w:eastAsia="zh-CN"/>
              </w:rPr>
            </w:pPr>
          </w:p>
          <w:p>
            <w:pPr>
              <w:pStyle w:val="13"/>
              <w:spacing w:before="1" w:line="230" w:lineRule="auto"/>
              <w:ind w:right="97"/>
              <w:jc w:val="center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要闻2版</w:t>
            </w:r>
          </w:p>
          <w:p>
            <w:pPr>
              <w:pStyle w:val="13"/>
              <w:spacing w:before="1" w:line="230" w:lineRule="auto"/>
              <w:ind w:left="105" w:right="97"/>
              <w:rPr>
                <w:sz w:val="21"/>
                <w:lang w:eastAsia="zh-CN"/>
              </w:rPr>
            </w:pPr>
          </w:p>
        </w:tc>
        <w:tc>
          <w:tcPr>
            <w:tcW w:w="1561" w:type="dxa"/>
            <w:gridSpan w:val="2"/>
          </w:tcPr>
          <w:p>
            <w:pPr>
              <w:pStyle w:val="13"/>
              <w:spacing w:before="228"/>
              <w:ind w:left="21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刊播日期</w:t>
            </w:r>
          </w:p>
        </w:tc>
        <w:tc>
          <w:tcPr>
            <w:tcW w:w="3969" w:type="dxa"/>
            <w:gridSpan w:val="5"/>
          </w:tcPr>
          <w:p>
            <w:pPr>
              <w:pStyle w:val="13"/>
              <w:spacing w:before="12"/>
              <w:rPr>
                <w:rFonts w:ascii="方正小标宋简体"/>
                <w:sz w:val="11"/>
                <w:lang w:eastAsia="zh-CN"/>
              </w:rPr>
            </w:pPr>
          </w:p>
          <w:p>
            <w:pPr>
              <w:pStyle w:val="13"/>
              <w:spacing w:before="1" w:line="230" w:lineRule="auto"/>
              <w:ind w:left="103" w:right="69"/>
              <w:jc w:val="center"/>
              <w:rPr>
                <w:rFonts w:ascii="仿宋_GB2312" w:hAnsi="仿宋_GB2312" w:eastAsia="仿宋_GB2312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2022年7月26日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60" w:type="dxa"/>
            <w:gridSpan w:val="4"/>
            <w:tcBorders>
              <w:right w:val="single" w:color="000000" w:sz="6" w:space="0"/>
            </w:tcBorders>
          </w:tcPr>
          <w:p>
            <w:pPr>
              <w:pStyle w:val="13"/>
              <w:spacing w:before="176"/>
              <w:ind w:left="10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w w:val="95"/>
                <w:sz w:val="28"/>
                <w:lang w:eastAsia="en-US"/>
              </w:rPr>
              <w:t>新媒体作品填报网址</w:t>
            </w:r>
          </w:p>
        </w:tc>
        <w:tc>
          <w:tcPr>
            <w:tcW w:w="7091" w:type="dxa"/>
            <w:gridSpan w:val="9"/>
            <w:tcBorders>
              <w:left w:val="single" w:color="000000" w:sz="6" w:space="0"/>
            </w:tcBorders>
          </w:tcPr>
          <w:p>
            <w:pPr>
              <w:pStyle w:val="13"/>
              <w:rPr>
                <w:rFonts w:ascii="Times New Roman"/>
                <w:lang w:val="en-US" w:eastAsia="zh-CN"/>
              </w:rPr>
            </w:pPr>
          </w:p>
          <w:p>
            <w:pPr>
              <w:pStyle w:val="13"/>
              <w:rPr>
                <w:rFonts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http://www.xgll.com.cn/epaper/pc/202207/26/content_31051.html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1102" w:type="dxa"/>
          </w:tcPr>
          <w:p>
            <w:pPr>
              <w:pStyle w:val="13"/>
              <w:spacing w:before="26" w:line="184" w:lineRule="auto"/>
              <w:ind w:left="271" w:right="256" w:firstLine="278"/>
              <w:jc w:val="both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︵采作编品过简程介</w:t>
            </w:r>
          </w:p>
          <w:p>
            <w:pPr>
              <w:pStyle w:val="13"/>
              <w:spacing w:line="283" w:lineRule="exact"/>
              <w:ind w:left="549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︶</w:t>
            </w:r>
          </w:p>
        </w:tc>
        <w:tc>
          <w:tcPr>
            <w:tcW w:w="8649" w:type="dxa"/>
            <w:gridSpan w:val="12"/>
          </w:tcPr>
          <w:p>
            <w:pPr>
              <w:pStyle w:val="13"/>
              <w:spacing w:line="278" w:lineRule="auto"/>
              <w:ind w:right="99" w:firstLine="420" w:firstLineChars="200"/>
              <w:rPr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改善农村人居环境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是实施乡村振兴战略的一项重点任务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事关广大农民的福祉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事关农民群众健康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事关美丽中国建设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要实现乡村振兴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做好农村人居环境整治是其中的一项重点任务。记者在走访中发现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迪庆州部分乡村仍然存在垃圾乱倒、污水横流的情况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与</w:t>
            </w:r>
            <w:r>
              <w:rPr>
                <w:sz w:val="21"/>
                <w:szCs w:val="21"/>
                <w:lang w:val="en-US" w:eastAsia="zh-CN"/>
              </w:rPr>
              <w:t>“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产业兴旺、生态宜居、乡风文明、治理有效、生活富裕</w:t>
            </w:r>
            <w:r>
              <w:rPr>
                <w:sz w:val="21"/>
                <w:szCs w:val="21"/>
                <w:lang w:val="en-US" w:eastAsia="zh-CN"/>
              </w:rPr>
              <w:t>”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的乡村振兴总体要求还有不小差距。针对这一问题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记者深入采访调查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瞄准难点、堵点、痛点发表评论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力求引起社会对农村人居环境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整治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工作的重视</w:t>
            </w:r>
            <w:r>
              <w:rPr>
                <w:sz w:val="21"/>
                <w:szCs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助力乡村振兴取得实效。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1102" w:type="dxa"/>
          </w:tcPr>
          <w:p>
            <w:pPr>
              <w:pStyle w:val="13"/>
              <w:spacing w:before="53" w:line="204" w:lineRule="auto"/>
              <w:ind w:left="410" w:right="398"/>
              <w:jc w:val="both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社会效</w:t>
            </w:r>
          </w:p>
          <w:p>
            <w:pPr>
              <w:pStyle w:val="13"/>
              <w:spacing w:line="351" w:lineRule="exact"/>
              <w:ind w:left="10"/>
              <w:jc w:val="center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果</w:t>
            </w:r>
          </w:p>
        </w:tc>
        <w:tc>
          <w:tcPr>
            <w:tcW w:w="8649" w:type="dxa"/>
            <w:gridSpan w:val="12"/>
          </w:tcPr>
          <w:p>
            <w:pPr>
              <w:pStyle w:val="13"/>
              <w:spacing w:before="13"/>
              <w:rPr>
                <w:rFonts w:ascii="方正小标宋简体"/>
                <w:sz w:val="19"/>
                <w:lang w:eastAsia="zh-CN"/>
              </w:rPr>
            </w:pPr>
          </w:p>
          <w:p>
            <w:pPr>
              <w:pStyle w:val="13"/>
              <w:spacing w:line="278" w:lineRule="auto"/>
              <w:ind w:left="105" w:right="99" w:firstLine="420"/>
              <w:rPr>
                <w:sz w:val="21"/>
                <w:lang w:eastAsia="zh-CN"/>
              </w:rPr>
            </w:pPr>
            <w:r>
              <w:rPr>
                <w:rFonts w:ascii="宋体" w:hAnsi="宋体" w:eastAsia="宋体"/>
                <w:spacing w:val="-4"/>
                <w:sz w:val="21"/>
                <w:lang w:eastAsia="zh-CN"/>
              </w:rPr>
              <w:t>作品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经</w:t>
            </w:r>
            <w:r>
              <w:rPr>
                <w:rFonts w:hint="eastAsia" w:ascii="宋体" w:hAnsi="宋体" w:eastAsia="宋体"/>
                <w:spacing w:val="-4"/>
                <w:sz w:val="21"/>
                <w:lang w:val="en-US" w:eastAsia="zh-CN"/>
              </w:rPr>
              <w:t>《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迪庆日报</w:t>
            </w:r>
            <w:r>
              <w:rPr>
                <w:rFonts w:hint="eastAsia" w:ascii="宋体" w:hAnsi="宋体" w:eastAsia="宋体"/>
                <w:spacing w:val="-4"/>
                <w:sz w:val="21"/>
                <w:lang w:val="en-US" w:eastAsia="zh-CN"/>
              </w:rPr>
              <w:t>》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/>
                <w:spacing w:val="-4"/>
                <w:sz w:val="21"/>
                <w:lang w:val="en-US" w:eastAsia="zh-CN"/>
              </w:rPr>
              <w:t>香格里拉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网、</w:t>
            </w:r>
            <w:r>
              <w:rPr>
                <w:rFonts w:hint="eastAsia" w:ascii="宋体" w:hAnsi="宋体" w:eastAsia="宋体"/>
                <w:spacing w:val="-4"/>
                <w:sz w:val="21"/>
                <w:lang w:val="en-US" w:eastAsia="zh-CN"/>
              </w:rPr>
              <w:t>香格里拉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A</w:t>
            </w:r>
            <w:r>
              <w:rPr>
                <w:rFonts w:hint="eastAsia" w:ascii="宋体" w:hAnsi="宋体" w:eastAsia="宋体"/>
                <w:spacing w:val="-4"/>
                <w:sz w:val="21"/>
                <w:lang w:val="en-US" w:eastAsia="zh-CN"/>
              </w:rPr>
              <w:t>pp等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渠道刊发后引起了良好社会反响</w:t>
            </w:r>
            <w:r>
              <w:rPr>
                <w:rFonts w:ascii="宋体" w:hAnsi="宋体" w:eastAsia="宋体"/>
                <w:spacing w:val="-4"/>
                <w:sz w:val="21"/>
                <w:lang w:eastAsia="zh-CN"/>
              </w:rPr>
              <w:t>。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农村人居环境整治</w:t>
            </w:r>
            <w:r>
              <w:rPr>
                <w:rFonts w:hint="eastAsia" w:ascii="宋体" w:hAnsi="宋体" w:eastAsia="宋体"/>
                <w:spacing w:val="-4"/>
                <w:sz w:val="21"/>
                <w:lang w:val="en-US" w:eastAsia="zh-CN"/>
              </w:rPr>
              <w:t>的目的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促进城乡协调发展</w:t>
            </w:r>
            <w:r>
              <w:rPr>
                <w:spacing w:val="-4"/>
                <w:sz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实现乡村振兴。农村人居环境不是凭一方努力就可完成</w:t>
            </w:r>
            <w:r>
              <w:rPr>
                <w:rFonts w:hint="eastAsia" w:ascii="宋体" w:hAnsi="宋体" w:eastAsia="宋体"/>
                <w:spacing w:val="-4"/>
                <w:sz w:val="21"/>
                <w:lang w:val="en-US" w:eastAsia="zh-CN"/>
              </w:rPr>
              <w:t>的</w:t>
            </w:r>
            <w:r>
              <w:rPr>
                <w:spacing w:val="-4"/>
                <w:sz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该评论的发表引起了社会各界对农村人居环境</w:t>
            </w:r>
            <w:r>
              <w:rPr>
                <w:rFonts w:hint="eastAsia" w:ascii="宋体" w:hAnsi="宋体" w:eastAsia="宋体"/>
                <w:spacing w:val="-4"/>
                <w:sz w:val="21"/>
                <w:lang w:val="en-US" w:eastAsia="zh-CN"/>
              </w:rPr>
              <w:t>整治工作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的高度重视</w:t>
            </w:r>
            <w:r>
              <w:rPr>
                <w:spacing w:val="-4"/>
                <w:sz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助力形成党委领导、政府负责、社会协同、公众参与的治理体系</w:t>
            </w:r>
            <w:r>
              <w:rPr>
                <w:spacing w:val="-4"/>
                <w:sz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pacing w:val="-4"/>
                <w:sz w:val="21"/>
                <w:lang w:val="en-US" w:eastAsia="zh-CN"/>
              </w:rPr>
              <w:t>共同为农村建设作出贡献。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102" w:type="dxa"/>
          </w:tcPr>
          <w:p>
            <w:pPr>
              <w:pStyle w:val="13"/>
              <w:spacing w:before="34" w:line="204" w:lineRule="auto"/>
              <w:ind w:left="271" w:right="256" w:firstLine="278"/>
              <w:jc w:val="both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︵初推评荐评理语由</w:t>
            </w:r>
          </w:p>
          <w:p>
            <w:pPr>
              <w:pStyle w:val="13"/>
              <w:spacing w:line="212" w:lineRule="exact"/>
              <w:ind w:left="247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︶</w:t>
            </w:r>
          </w:p>
        </w:tc>
        <w:tc>
          <w:tcPr>
            <w:tcW w:w="8649" w:type="dxa"/>
            <w:gridSpan w:val="12"/>
          </w:tcPr>
          <w:p>
            <w:pPr>
              <w:pStyle w:val="13"/>
              <w:spacing w:before="13"/>
              <w:rPr>
                <w:rFonts w:ascii="方正小标宋简体"/>
                <w:sz w:val="19"/>
                <w:lang w:eastAsia="zh-CN"/>
              </w:rPr>
            </w:pPr>
          </w:p>
          <w:p>
            <w:pPr>
              <w:pStyle w:val="13"/>
              <w:spacing w:line="264" w:lineRule="exact"/>
              <w:ind w:firstLine="420" w:firstLineChars="200"/>
              <w:rPr>
                <w:sz w:val="21"/>
                <w:lang w:eastAsia="zh-CN"/>
              </w:rPr>
            </w:pPr>
            <w:r>
              <w:rPr>
                <w:rFonts w:ascii="宋体" w:hAnsi="宋体" w:eastAsia="宋体"/>
                <w:sz w:val="21"/>
                <w:lang w:val="en-US" w:eastAsia="zh-CN"/>
              </w:rPr>
              <w:t>该评论突出关注农业和乡村发展</w:t>
            </w:r>
            <w:r>
              <w:rPr>
                <w:sz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lang w:val="en-US" w:eastAsia="zh-CN"/>
              </w:rPr>
              <w:t>着眼国家重大战略</w:t>
            </w:r>
            <w:r>
              <w:rPr>
                <w:sz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lang w:val="en-US" w:eastAsia="zh-CN"/>
              </w:rPr>
              <w:t>观察思考深入细致</w:t>
            </w:r>
            <w:r>
              <w:rPr>
                <w:sz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lang w:val="en-US" w:eastAsia="zh-CN"/>
              </w:rPr>
              <w:t>提出意见严谨中肯</w:t>
            </w:r>
            <w:r>
              <w:rPr>
                <w:rFonts w:ascii="宋体" w:hAnsi="宋体" w:eastAsia="宋体"/>
                <w:sz w:val="21"/>
                <w:lang w:eastAsia="zh-CN"/>
              </w:rPr>
              <w:t>。</w:t>
            </w:r>
            <w:r>
              <w:rPr>
                <w:rFonts w:ascii="宋体" w:hAnsi="宋体" w:eastAsia="宋体"/>
                <w:sz w:val="21"/>
                <w:lang w:val="en-US" w:eastAsia="zh-CN"/>
              </w:rPr>
              <w:t>综上</w:t>
            </w:r>
            <w:r>
              <w:rPr>
                <w:sz w:val="21"/>
                <w:lang w:val="en-US" w:eastAsia="zh-CN"/>
              </w:rPr>
              <w:t>，</w:t>
            </w:r>
            <w:r>
              <w:rPr>
                <w:rFonts w:ascii="宋体" w:hAnsi="宋体" w:eastAsia="宋体"/>
                <w:sz w:val="21"/>
                <w:lang w:val="en-US" w:eastAsia="zh-CN"/>
              </w:rPr>
              <w:t>同意推荐。</w:t>
            </w:r>
          </w:p>
          <w:p>
            <w:pPr>
              <w:pStyle w:val="13"/>
              <w:spacing w:line="264" w:lineRule="exact"/>
              <w:ind w:firstLine="420" w:firstLineChars="200"/>
              <w:rPr>
                <w:sz w:val="21"/>
                <w:lang w:eastAsia="zh-CN"/>
              </w:rPr>
            </w:pPr>
          </w:p>
          <w:p>
            <w:pPr>
              <w:pStyle w:val="13"/>
              <w:spacing w:line="397" w:lineRule="exact"/>
              <w:ind w:left="134"/>
              <w:jc w:val="center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签名：</w:t>
            </w:r>
          </w:p>
          <w:p>
            <w:pPr>
              <w:pStyle w:val="13"/>
              <w:spacing w:line="402" w:lineRule="exact"/>
              <w:ind w:left="4456"/>
              <w:jc w:val="center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（盖单位公章）</w:t>
            </w:r>
          </w:p>
          <w:p>
            <w:pPr>
              <w:pStyle w:val="13"/>
              <w:tabs>
                <w:tab w:val="left" w:pos="7597"/>
                <w:tab w:val="left" w:pos="8156"/>
              </w:tabs>
              <w:spacing w:before="36"/>
              <w:ind w:left="6272"/>
              <w:jc w:val="center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2023</w:t>
            </w:r>
            <w:r>
              <w:rPr>
                <w:rFonts w:hint="eastAsia" w:ascii="华文中宋" w:eastAsia="华文中宋"/>
                <w:spacing w:val="-21"/>
                <w:sz w:val="28"/>
                <w:lang w:eastAsia="zh-CN"/>
              </w:rPr>
              <w:t xml:space="preserve"> </w:t>
            </w:r>
            <w:r>
              <w:rPr>
                <w:rFonts w:hint="eastAsia" w:ascii="华文中宋" w:eastAsia="华文中宋"/>
                <w:sz w:val="28"/>
                <w:lang w:eastAsia="zh-CN"/>
              </w:rPr>
              <w:t>年</w:t>
            </w:r>
            <w:r>
              <w:rPr>
                <w:rFonts w:hint="eastAsia" w:ascii="华文中宋" w:eastAsia="华文中宋"/>
                <w:sz w:val="28"/>
                <w:lang w:eastAsia="zh-CN"/>
              </w:rPr>
              <w:tab/>
            </w:r>
            <w:r>
              <w:rPr>
                <w:rFonts w:hint="eastAsia" w:ascii="华文中宋" w:eastAsia="华文中宋"/>
                <w:sz w:val="28"/>
                <w:lang w:eastAsia="zh-CN"/>
              </w:rPr>
              <w:t>月</w:t>
            </w:r>
            <w:r>
              <w:rPr>
                <w:rFonts w:hint="eastAsia" w:ascii="华文中宋" w:eastAsia="华文中宋"/>
                <w:sz w:val="28"/>
                <w:lang w:eastAsia="zh-CN"/>
              </w:rPr>
              <w:tab/>
            </w:r>
            <w:r>
              <w:rPr>
                <w:rFonts w:hint="eastAsia" w:ascii="华文中宋" w:eastAsia="华文中宋"/>
                <w:sz w:val="28"/>
                <w:lang w:eastAsia="zh-CN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527" w:type="dxa"/>
            <w:gridSpan w:val="2"/>
          </w:tcPr>
          <w:p>
            <w:pPr>
              <w:pStyle w:val="13"/>
              <w:spacing w:before="8"/>
              <w:ind w:left="10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联系人</w:t>
            </w:r>
          </w:p>
        </w:tc>
        <w:tc>
          <w:tcPr>
            <w:tcW w:w="1688" w:type="dxa"/>
            <w:gridSpan w:val="3"/>
          </w:tcPr>
          <w:p>
            <w:pPr>
              <w:pStyle w:val="13"/>
              <w:jc w:val="center"/>
              <w:rPr>
                <w:rFonts w:ascii="宋体" w:hAnsi="宋体" w:eastAsia="宋体"/>
                <w:sz w:val="21"/>
                <w:szCs w:val="21"/>
                <w:lang w:eastAsia="en-US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en-US"/>
              </w:rPr>
              <w:t>黄晓丽</w:t>
            </w:r>
          </w:p>
        </w:tc>
        <w:tc>
          <w:tcPr>
            <w:tcW w:w="1431" w:type="dxa"/>
            <w:gridSpan w:val="2"/>
          </w:tcPr>
          <w:p>
            <w:pPr>
              <w:pStyle w:val="13"/>
              <w:spacing w:before="8"/>
              <w:ind w:left="10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电话</w:t>
            </w:r>
          </w:p>
        </w:tc>
        <w:tc>
          <w:tcPr>
            <w:tcW w:w="1693" w:type="dxa"/>
            <w:gridSpan w:val="2"/>
          </w:tcPr>
          <w:p>
            <w:pPr>
              <w:pStyle w:val="13"/>
              <w:jc w:val="center"/>
              <w:rPr>
                <w:rFonts w:ascii="宋体" w:hAnsi="宋体" w:eastAsia="宋体"/>
                <w:sz w:val="21"/>
                <w:szCs w:val="21"/>
                <w:lang w:eastAsia="en-US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en-US"/>
              </w:rPr>
              <w:t>17608875202</w:t>
            </w:r>
          </w:p>
        </w:tc>
        <w:tc>
          <w:tcPr>
            <w:tcW w:w="1069" w:type="dxa"/>
            <w:gridSpan w:val="3"/>
          </w:tcPr>
          <w:p>
            <w:pPr>
              <w:pStyle w:val="13"/>
              <w:spacing w:before="8"/>
              <w:ind w:left="106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手机</w:t>
            </w:r>
          </w:p>
        </w:tc>
        <w:tc>
          <w:tcPr>
            <w:tcW w:w="2343" w:type="dxa"/>
          </w:tcPr>
          <w:p>
            <w:pPr>
              <w:pStyle w:val="13"/>
              <w:rPr>
                <w:rFonts w:ascii="Times New Roman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527" w:type="dxa"/>
            <w:gridSpan w:val="2"/>
          </w:tcPr>
          <w:p>
            <w:pPr>
              <w:pStyle w:val="13"/>
              <w:spacing w:before="8"/>
              <w:ind w:left="10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电子邮箱</w:t>
            </w:r>
          </w:p>
        </w:tc>
        <w:tc>
          <w:tcPr>
            <w:tcW w:w="4812" w:type="dxa"/>
            <w:gridSpan w:val="7"/>
          </w:tcPr>
          <w:p>
            <w:pPr>
              <w:pStyle w:val="13"/>
              <w:jc w:val="center"/>
              <w:rPr>
                <w:rFonts w:ascii="宋体" w:hAnsi="宋体" w:eastAsia="宋体"/>
                <w:sz w:val="21"/>
                <w:szCs w:val="21"/>
                <w:lang w:eastAsia="en-US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en-US"/>
              </w:rPr>
              <w:t>1925885039@qq.com</w:t>
            </w:r>
          </w:p>
        </w:tc>
        <w:tc>
          <w:tcPr>
            <w:tcW w:w="1069" w:type="dxa"/>
            <w:gridSpan w:val="3"/>
          </w:tcPr>
          <w:p>
            <w:pPr>
              <w:pStyle w:val="13"/>
              <w:spacing w:before="8"/>
              <w:ind w:left="106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邮编</w:t>
            </w:r>
          </w:p>
        </w:tc>
        <w:tc>
          <w:tcPr>
            <w:tcW w:w="2343" w:type="dxa"/>
          </w:tcPr>
          <w:p>
            <w:pPr>
              <w:pStyle w:val="13"/>
              <w:jc w:val="center"/>
              <w:rPr>
                <w:rFonts w:ascii="宋体" w:hAnsi="宋体" w:eastAsia="宋体"/>
                <w:sz w:val="21"/>
                <w:szCs w:val="21"/>
                <w:lang w:eastAsia="en-US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en-US"/>
              </w:rPr>
              <w:t>674499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527" w:type="dxa"/>
            <w:gridSpan w:val="2"/>
          </w:tcPr>
          <w:p>
            <w:pPr>
              <w:pStyle w:val="13"/>
              <w:spacing w:before="32" w:line="421" w:lineRule="exact"/>
              <w:ind w:left="482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地址</w:t>
            </w:r>
          </w:p>
        </w:tc>
        <w:tc>
          <w:tcPr>
            <w:tcW w:w="8224" w:type="dxa"/>
            <w:gridSpan w:val="11"/>
          </w:tcPr>
          <w:p>
            <w:pPr>
              <w:pStyle w:val="13"/>
              <w:jc w:val="center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/>
                <w:sz w:val="21"/>
                <w:szCs w:val="21"/>
                <w:lang w:val="en-US" w:eastAsia="zh-CN"/>
              </w:rPr>
              <w:t>云南省迪庆州香格里拉市建塘镇康珠大道208号迪庆日报社</w:t>
            </w:r>
          </w:p>
        </w:tc>
      </w:tr>
    </w:tbl>
    <w:p>
      <w:pPr>
        <w:rPr>
          <w:rFonts w:ascii="Times New Roman"/>
        </w:rPr>
        <w:sectPr>
          <w:type w:val="continuous"/>
          <w:pgSz w:w="11910" w:h="16840"/>
          <w:pgMar w:top="1580" w:right="380" w:bottom="1620" w:left="800" w:header="720" w:footer="720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MGE2NmE1YTFjMjVhZTMxZWZhMDRkN2EzYjc0NmEifQ=="/>
  </w:docVars>
  <w:rsids>
    <w:rsidRoot w:val="00F00FBE"/>
    <w:rsid w:val="004166AB"/>
    <w:rsid w:val="00BF674C"/>
    <w:rsid w:val="00C86251"/>
    <w:rsid w:val="00CD078A"/>
    <w:rsid w:val="00DC5DD0"/>
    <w:rsid w:val="00F00FBE"/>
    <w:rsid w:val="01973951"/>
    <w:rsid w:val="18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方正仿宋简体" w:hAnsi="方正仿宋简体" w:eastAsia="方正仿宋简体" w:cs="方正仿宋简体"/>
      <w:kern w:val="0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0"/>
    <w:qFormat/>
    <w:uiPriority w:val="1"/>
    <w:pPr>
      <w:ind w:left="692"/>
      <w:jc w:val="center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rPr>
      <w:sz w:val="32"/>
      <w:szCs w:val="32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Calibri" w:hAnsi="Calibri" w:eastAsia="宋体" w:cs="宋体"/>
      <w:kern w:val="2"/>
      <w:sz w:val="18"/>
      <w:szCs w:val="18"/>
      <w:lang w:val="en-US" w:bidi="ar-SA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Calibri" w:hAnsi="Calibri" w:eastAsia="宋体" w:cs="宋体"/>
      <w:kern w:val="2"/>
      <w:sz w:val="18"/>
      <w:szCs w:val="18"/>
      <w:lang w:val="en-US" w:bidi="ar-SA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1"/>
    <w:rPr>
      <w:rFonts w:ascii="方正小标宋简体" w:hAnsi="方正小标宋简体" w:eastAsia="方正小标宋简体" w:cs="方正小标宋简体"/>
      <w:kern w:val="0"/>
      <w:sz w:val="36"/>
      <w:szCs w:val="36"/>
      <w:lang w:val="zh-CN" w:bidi="zh-CN"/>
    </w:rPr>
  </w:style>
  <w:style w:type="table" w:customStyle="1" w:styleId="11">
    <w:name w:val="Table Normal"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正文文本 字符"/>
    <w:basedOn w:val="7"/>
    <w:link w:val="3"/>
    <w:qFormat/>
    <w:uiPriority w:val="1"/>
    <w:rPr>
      <w:rFonts w:ascii="方正仿宋简体" w:hAnsi="方正仿宋简体" w:eastAsia="方正仿宋简体" w:cs="方正仿宋简体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631</Words>
  <Characters>733</Characters>
  <Lines>5</Lines>
  <Paragraphs>1</Paragraphs>
  <TotalTime>12</TotalTime>
  <ScaleCrop>false</ScaleCrop>
  <LinksUpToDate>false</LinksUpToDate>
  <CharactersWithSpaces>739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2023-02-09T08:40:00Z</dcterms:created>
  <dc:creator>yangyong</dc:creator>
  <cp:lastModifiedBy>diqingribao</cp:lastModifiedBy>
  <dcterms:modified xsi:type="dcterms:W3CDTF">2023-02-24T10:21:27Z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fe89ffd4ba6b413dae594dd1cab3b58e_23</vt:lpwstr>
  </property>
  <property fmtid="{D5CDD505-2E9C-101B-9397-08002B2CF9AE}" pid="3" name="KSOProductBuildVer">
    <vt:lpwstr>2052-11.1.0.13703</vt:lpwstr>
  </property>
</Properties>
</file>